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66" r="66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Қалбиетов Қуат Сержанович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07.01.2005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Жетісу облысы, Талдықорған қаласы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Үйленбеген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87007832184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 kalbiyetov.k@mail.ru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n5e1xlrpazov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Жаратылыстану-техникалық факультет, 6В11201-Қоршаған ортаны қорғау және өмір тіршілігінің қауіпсіздігі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Күндізгі оқу формасы, 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Ілияс Жансүгіров атындағы Жетісу университеті, 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8clj4qeno3qu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ДК білімі: MS Word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Интернетпен және кеңсе жабдықтарымен жұмыс істеу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gwwm07lk9ssg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Аналитикалық ақыл-ой;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Тәртіп сақтау;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Құжаттармен мұқият жұмыс істеу;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Жауапкершілік;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Жаңа білімді тез игеру;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Тиянақтылық;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Міндеттерді орындауға сауатты көзқарас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өзін-өзі дамытуға байланысты курс, спортпен шұғылдану.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978"/>
        <w:gridCol w:w="7681"/>
        <w:tblGridChange w:id="0">
          <w:tblGrid>
            <w:gridCol w:w="2978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4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66" r="66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Калбиетов Куат Сержанович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высшее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рождения:07.01.2005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Жетысуская область, город Талдыкорган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 женат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87007832184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kalbiyetov.k@mail.ru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Естественно-технический факультет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6В11201- Безопасность жизнедеятельности и защита окружающей среды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Очная форма обучения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hbkcofsicxh6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PowerPoint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Аналитический склад ума;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Соблюдение дисциплины;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Внимательность при работе с документами;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Ответственность;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Быстрое усвоение новых знаний;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Грамотный подход к выполнению обезянностей;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Аккуратность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q1vqv88uag55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Ваши занятия в свободное время: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изучение курсов саморазвития, занятия спортом.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6a7yxg3kp4ho" w:id="5"/>
            <w:bookmarkEnd w:id="5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kn685olt4g1r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3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0" l="66" r="66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Kalbietov Kuat Serzhanovich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Education:higher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07.01.2005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Zhetysu region, Taldykorgan city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not married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87007832184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 kalbiyetov.k@mail.ru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Faculty of Natural and Technical Sciences, Specialty 6B11201 – Environmental Protection and Life Safety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Full-time study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Ilyas Zhansugurov Zhetysu University, Taldykorgan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Analytical mind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Maintaining discipline;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Accuracy in working with documents;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Responsibility;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Rapid acquisition of new knowledge;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 competent approach to performing duties;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Accuracy studying self-deve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</w:t>
            </w:r>
          </w:p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personal development activities, reading scientific and educational articles, doing sports</w:t>
            </w:r>
          </w:p>
        </w:tc>
      </w:tr>
    </w:tbl>
    <w:p w:rsidR="00000000" w:rsidDel="00000000" w:rsidP="00000000" w:rsidRDefault="00000000" w:rsidRPr="00000000" w14:paraId="0000006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styleId="a4" w:customStyle="1">
    <w:name w:val="Текст выноски Знак"/>
    <w:basedOn w:val="a0"/>
    <w:link w:val="a3"/>
    <w:uiPriority w:val="99"/>
    <w:rPr>
      <w:rFonts w:ascii="Tahoma" w:cs="Tahoma" w:hAnsi="Tahoma"/>
      <w:sz w:val="16"/>
      <w:szCs w:val="16"/>
    </w:rPr>
  </w:style>
  <w:style w:type="paragraph" w:styleId="ListParagraphcbc4a1a3-a875-4983-bd34-e5d8ebd13eea" w:customStyle="1">
    <w:name w:val="List Paragraph_cbc4a1a3-a875-4983-bd34-e5d8ebd13eea"/>
    <w:basedOn w:val="a"/>
    <w:uiPriority w:val="34"/>
    <w:qFormat w:val="1"/>
    <w:pPr>
      <w:ind w:left="720"/>
      <w:contextualSpacing w:val="1"/>
    </w:pPr>
  </w:style>
  <w:style w:type="character" w:styleId="a8" w:customStyle="1">
    <w:name w:val="Верхний колонтитул Знак"/>
    <w:basedOn w:val="a0"/>
    <w:link w:val="a7"/>
    <w:uiPriority w:val="99"/>
  </w:style>
  <w:style w:type="character" w:styleId="a6" w:customStyle="1">
    <w:name w:val="Нижний колонтитул Знак"/>
    <w:basedOn w:val="a0"/>
    <w:link w:val="a5"/>
    <w:uiPriority w:val="99"/>
  </w:style>
  <w:style w:type="character" w:styleId="HTML0" w:customStyle="1">
    <w:name w:val="Стандартный HTML Знак"/>
    <w:basedOn w:val="a0"/>
    <w:link w:val="HTML"/>
    <w:uiPriority w:val="99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y2iqfc" w:customStyle="1">
    <w:name w:val="y2iqfc"/>
    <w:basedOn w:val="a0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QrFnBHxJEyVStXFRboyaABtlNQ==">CgMxLjAyDmgubjVlMXhscnBhem92Mg5oLjhjbGo0cWVubzNxdTIOaC5nd3dtMDdsazlzc2cyDmguaGJrY29mc2ljeGg2Mg5oLnExdnF2ODh1YWc1NTIOaC42YTd5eGcza3A0aG8yDmgua242ODVvbHQ0ZzFyOAByITF5MU96VGtUTlZEREotMG5Da0prQjFpUWhoVzdHZHB6Xw==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2022-12-21T18:57:00Z</dcterms:created>
  <dc:creator>561565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